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9CEA" w14:textId="105540E4" w:rsidR="00E927C6" w:rsidRPr="00E927C6" w:rsidRDefault="00E927C6" w:rsidP="00E927C6">
      <w:pPr>
        <w:jc w:val="center"/>
        <w:rPr>
          <w:rFonts w:eastAsiaTheme="minorEastAsia"/>
          <w:b/>
          <w:bCs/>
          <w:szCs w:val="24"/>
        </w:rPr>
      </w:pPr>
      <w:r w:rsidRPr="00E927C6">
        <w:rPr>
          <w:rFonts w:eastAsiaTheme="minorEastAsia"/>
          <w:b/>
          <w:bCs/>
          <w:szCs w:val="24"/>
        </w:rPr>
        <w:t>TITLE 595. DEPARTMENT OF PUBLIC SAFETY </w:t>
      </w:r>
    </w:p>
    <w:p w14:paraId="14EC8517" w14:textId="31A73575" w:rsidR="00E927C6" w:rsidRPr="00E927C6" w:rsidRDefault="00E927C6" w:rsidP="00E927C6">
      <w:pPr>
        <w:jc w:val="center"/>
        <w:rPr>
          <w:rFonts w:eastAsiaTheme="minorEastAsia"/>
          <w:b/>
          <w:bCs/>
          <w:szCs w:val="24"/>
        </w:rPr>
      </w:pPr>
      <w:r w:rsidRPr="00E927C6">
        <w:rPr>
          <w:rFonts w:eastAsiaTheme="minorEastAsia"/>
          <w:b/>
          <w:bCs/>
          <w:szCs w:val="24"/>
        </w:rPr>
        <w:t>CHAPTER 1. GENERAL RULES OF THE DEPARTMENT OF PUBLIC SAFETY </w:t>
      </w:r>
    </w:p>
    <w:p w14:paraId="1D8BC84F" w14:textId="77777777" w:rsidR="00BC1D43" w:rsidRDefault="00BC1D43"/>
    <w:p w14:paraId="1D8BC850" w14:textId="77777777" w:rsidR="00DA3240" w:rsidRDefault="00DA3240" w:rsidP="000F5029">
      <w:pPr>
        <w:jc w:val="center"/>
        <w:rPr>
          <w:b/>
        </w:rPr>
      </w:pPr>
      <w:r>
        <w:rPr>
          <w:b/>
        </w:rPr>
        <w:t>RULE IMPACT STATEMENT</w:t>
      </w:r>
    </w:p>
    <w:p w14:paraId="1D8BC852" w14:textId="77777777" w:rsidR="00DA3240" w:rsidRDefault="00DA3240"/>
    <w:p w14:paraId="7947804D" w14:textId="4F132FCD" w:rsidR="0058298A" w:rsidRDefault="0058298A">
      <w:r>
        <w:t xml:space="preserve"> Pursuant to O.S. § </w:t>
      </w:r>
      <w:r w:rsidR="00D34353">
        <w:t xml:space="preserve">303(D), the Department of Public Safety provides the following rule impact statement </w:t>
      </w:r>
      <w:r w:rsidR="004D0ED9">
        <w:t>regarding</w:t>
      </w:r>
      <w:r w:rsidR="00D34353">
        <w:t xml:space="preserve"> </w:t>
      </w:r>
      <w:r w:rsidR="004D0ED9">
        <w:t xml:space="preserve">the </w:t>
      </w:r>
      <w:r w:rsidR="00D34353">
        <w:t xml:space="preserve">proposed rule changes to Chapter 1 of Title 595 of the Oklahoma Administrative Code. </w:t>
      </w:r>
    </w:p>
    <w:p w14:paraId="38FB390E" w14:textId="77777777" w:rsidR="00D34353" w:rsidRDefault="00D34353"/>
    <w:p w14:paraId="1D8BC853" w14:textId="5A4D4B64" w:rsidR="00DA3240" w:rsidRDefault="00DA3240">
      <w:pPr>
        <w:rPr>
          <w:b/>
        </w:rPr>
      </w:pPr>
      <w:r>
        <w:rPr>
          <w:b/>
        </w:rPr>
        <w:t>A.</w:t>
      </w:r>
      <w:r>
        <w:rPr>
          <w:b/>
        </w:rPr>
        <w:tab/>
      </w:r>
      <w:r w:rsidR="00BE7224">
        <w:rPr>
          <w:b/>
        </w:rPr>
        <w:t>Purpose and Legal Basis</w:t>
      </w:r>
    </w:p>
    <w:p w14:paraId="25F54F13" w14:textId="368011D5" w:rsidR="00C24F2E" w:rsidRDefault="00752220" w:rsidP="00C24F2E">
      <w:pPr>
        <w:ind w:left="720"/>
        <w:rPr>
          <w:bCs/>
        </w:rPr>
      </w:pPr>
      <w:r>
        <w:rPr>
          <w:bCs/>
        </w:rPr>
        <w:t xml:space="preserve">The proposed </w:t>
      </w:r>
      <w:r w:rsidR="00B61B17">
        <w:rPr>
          <w:bCs/>
        </w:rPr>
        <w:t>amendments</w:t>
      </w:r>
      <w:r>
        <w:rPr>
          <w:bCs/>
        </w:rPr>
        <w:t xml:space="preserve"> are submitted to conform </w:t>
      </w:r>
      <w:r w:rsidR="00AC40A1">
        <w:rPr>
          <w:bCs/>
        </w:rPr>
        <w:t>with the administration of Title 47 of the Oklahoma Statutes</w:t>
      </w:r>
      <w:r w:rsidR="00BB0C23">
        <w:rPr>
          <w:bCs/>
        </w:rPr>
        <w:t xml:space="preserve"> pursuant to 47 O.S. § 2-108(B). </w:t>
      </w:r>
    </w:p>
    <w:p w14:paraId="5E74AC4F" w14:textId="77777777" w:rsidR="009333D1" w:rsidRDefault="009333D1" w:rsidP="00BE7224">
      <w:pPr>
        <w:rPr>
          <w:b/>
        </w:rPr>
      </w:pPr>
    </w:p>
    <w:p w14:paraId="05C0193B" w14:textId="0EA80280" w:rsidR="00BE7224" w:rsidRDefault="00BE7224" w:rsidP="00BE7224">
      <w:pPr>
        <w:rPr>
          <w:b/>
        </w:rPr>
      </w:pPr>
      <w:r>
        <w:rPr>
          <w:b/>
        </w:rPr>
        <w:t>B</w:t>
      </w:r>
      <w:r w:rsidR="005C36CC">
        <w:rPr>
          <w:b/>
        </w:rPr>
        <w:t xml:space="preserve">. </w:t>
      </w:r>
      <w:r w:rsidR="005C36CC">
        <w:rPr>
          <w:b/>
        </w:rPr>
        <w:tab/>
        <w:t>Classification</w:t>
      </w:r>
    </w:p>
    <w:p w14:paraId="538FD512" w14:textId="3D825C50" w:rsidR="00BE7224" w:rsidRDefault="00CB11CD" w:rsidP="005C36CC">
      <w:pPr>
        <w:ind w:left="720"/>
        <w:rPr>
          <w:bCs/>
        </w:rPr>
      </w:pPr>
      <w:r>
        <w:rPr>
          <w:bCs/>
        </w:rPr>
        <w:t>The proposed amendment</w:t>
      </w:r>
      <w:r w:rsidR="005C36CC">
        <w:rPr>
          <w:bCs/>
        </w:rPr>
        <w:t xml:space="preserve">s to these rules are classified as a </w:t>
      </w:r>
      <w:r w:rsidR="005C36CC">
        <w:rPr>
          <w:bCs/>
          <w:i/>
          <w:iCs/>
        </w:rPr>
        <w:t>nonmajor rule amendment</w:t>
      </w:r>
      <w:r w:rsidR="005C36CC">
        <w:rPr>
          <w:bCs/>
        </w:rPr>
        <w:t xml:space="preserve"> with no financial impact.</w:t>
      </w:r>
    </w:p>
    <w:p w14:paraId="367753A1" w14:textId="77777777" w:rsidR="00B27C52" w:rsidRDefault="00B27C52" w:rsidP="009333D1">
      <w:pPr>
        <w:rPr>
          <w:b/>
        </w:rPr>
      </w:pPr>
    </w:p>
    <w:p w14:paraId="4006C254" w14:textId="58B0CD6B" w:rsidR="009333D1" w:rsidRDefault="009333D1" w:rsidP="009333D1">
      <w:pPr>
        <w:rPr>
          <w:b/>
        </w:rPr>
      </w:pPr>
      <w:r>
        <w:rPr>
          <w:b/>
        </w:rPr>
        <w:t xml:space="preserve">C. </w:t>
      </w:r>
      <w:r>
        <w:rPr>
          <w:b/>
        </w:rPr>
        <w:tab/>
        <w:t>Purpose of Pro</w:t>
      </w:r>
      <w:r w:rsidR="002F3D38">
        <w:rPr>
          <w:b/>
        </w:rPr>
        <w:t>po</w:t>
      </w:r>
      <w:r>
        <w:rPr>
          <w:b/>
        </w:rPr>
        <w:t>sed Amendment</w:t>
      </w:r>
    </w:p>
    <w:p w14:paraId="52D00EF1" w14:textId="4E97108E" w:rsidR="00A63D77" w:rsidRDefault="003818CC" w:rsidP="003818CC">
      <w:pPr>
        <w:ind w:left="720"/>
        <w:rPr>
          <w:b/>
        </w:rPr>
      </w:pPr>
      <w:r w:rsidRPr="008327DE">
        <w:rPr>
          <w:bCs/>
        </w:rPr>
        <w:t xml:space="preserve">The proposed </w:t>
      </w:r>
      <w:r>
        <w:rPr>
          <w:bCs/>
        </w:rPr>
        <w:t>amendments</w:t>
      </w:r>
      <w:r w:rsidRPr="008327DE">
        <w:rPr>
          <w:bCs/>
        </w:rPr>
        <w:t xml:space="preserve"> bring the Department's administrative rules into alignment with Oklahoma Statute.  </w:t>
      </w:r>
    </w:p>
    <w:p w14:paraId="1D8BC855" w14:textId="6B3AD3FB" w:rsidR="00DA3240" w:rsidRDefault="00DA3240" w:rsidP="00A4408C">
      <w:pPr>
        <w:ind w:left="720"/>
      </w:pPr>
      <w:r>
        <w:rPr>
          <w:b/>
        </w:rPr>
        <w:tab/>
      </w:r>
    </w:p>
    <w:p w14:paraId="1D8BC856" w14:textId="0562CD42" w:rsidR="00DA3240" w:rsidRDefault="00E527E0" w:rsidP="00D91886">
      <w:pPr>
        <w:rPr>
          <w:b/>
        </w:rPr>
      </w:pPr>
      <w:r>
        <w:rPr>
          <w:b/>
        </w:rPr>
        <w:t>D</w:t>
      </w:r>
      <w:r w:rsidR="00DA3240">
        <w:rPr>
          <w:b/>
        </w:rPr>
        <w:t>.</w:t>
      </w:r>
      <w:r w:rsidR="00DA3240">
        <w:rPr>
          <w:b/>
        </w:rPr>
        <w:tab/>
      </w:r>
      <w:r>
        <w:rPr>
          <w:b/>
        </w:rPr>
        <w:t>Classes of Persons Affected</w:t>
      </w:r>
    </w:p>
    <w:p w14:paraId="1D8BC857" w14:textId="6E607853" w:rsidR="00DA3240" w:rsidRPr="0025479C" w:rsidRDefault="0025479C" w:rsidP="00A32E82">
      <w:pPr>
        <w:ind w:left="720"/>
        <w:rPr>
          <w:bCs/>
        </w:rPr>
      </w:pPr>
      <w:r>
        <w:rPr>
          <w:bCs/>
        </w:rPr>
        <w:t xml:space="preserve">Any </w:t>
      </w:r>
      <w:r w:rsidR="00575B99">
        <w:rPr>
          <w:bCs/>
        </w:rPr>
        <w:t xml:space="preserve">person </w:t>
      </w:r>
      <w:r w:rsidR="00A80265">
        <w:rPr>
          <w:bCs/>
        </w:rPr>
        <w:t xml:space="preserve">wishing to </w:t>
      </w:r>
      <w:r w:rsidR="00EC59CD">
        <w:rPr>
          <w:bCs/>
        </w:rPr>
        <w:t xml:space="preserve">request an administrative hearing </w:t>
      </w:r>
      <w:r w:rsidR="00C51DAC">
        <w:rPr>
          <w:bCs/>
        </w:rPr>
        <w:t>contesting the Department’s action</w:t>
      </w:r>
      <w:r w:rsidR="007005D0">
        <w:rPr>
          <w:bCs/>
        </w:rPr>
        <w:t xml:space="preserve"> relating to the administration of </w:t>
      </w:r>
      <w:r w:rsidR="00172282">
        <w:rPr>
          <w:bCs/>
        </w:rPr>
        <w:t xml:space="preserve">the Department’s authority under Oklahoma Statutes, Administrative Rules, </w:t>
      </w:r>
      <w:r w:rsidR="00EB0FDD">
        <w:rPr>
          <w:bCs/>
        </w:rPr>
        <w:t>or federal regulations.</w:t>
      </w:r>
      <w:r w:rsidR="007005D0">
        <w:rPr>
          <w:bCs/>
        </w:rPr>
        <w:t xml:space="preserve"> </w:t>
      </w:r>
      <w:r w:rsidR="00D4002A">
        <w:rPr>
          <w:bCs/>
        </w:rPr>
        <w:t xml:space="preserve"> </w:t>
      </w:r>
      <w:r w:rsidR="006E0E2F">
        <w:rPr>
          <w:bCs/>
        </w:rPr>
        <w:t xml:space="preserve"> </w:t>
      </w:r>
    </w:p>
    <w:p w14:paraId="1D8BC858" w14:textId="77777777" w:rsidR="00DA3240" w:rsidRDefault="00DA3240"/>
    <w:p w14:paraId="1D8BC859" w14:textId="7DEE631C" w:rsidR="00DA3240" w:rsidRDefault="00A32E82">
      <w:pPr>
        <w:rPr>
          <w:b/>
        </w:rPr>
      </w:pPr>
      <w:r>
        <w:rPr>
          <w:b/>
        </w:rPr>
        <w:t>E</w:t>
      </w:r>
      <w:r w:rsidR="00DA3240">
        <w:rPr>
          <w:b/>
        </w:rPr>
        <w:t>.</w:t>
      </w:r>
      <w:r w:rsidR="00DA3240">
        <w:rPr>
          <w:b/>
        </w:rPr>
        <w:tab/>
      </w:r>
      <w:r>
        <w:rPr>
          <w:b/>
        </w:rPr>
        <w:t>Classes of Persons Benefitting</w:t>
      </w:r>
    </w:p>
    <w:p w14:paraId="33D5246A" w14:textId="7A4DA61A" w:rsidR="00506CEE" w:rsidRPr="00F1754A" w:rsidRDefault="00485D99" w:rsidP="00A32E82">
      <w:pPr>
        <w:ind w:left="720"/>
        <w:rPr>
          <w:bCs/>
        </w:rPr>
      </w:pPr>
      <w:r>
        <w:rPr>
          <w:bCs/>
        </w:rPr>
        <w:t>The beneficiaries of these amended rule</w:t>
      </w:r>
      <w:r w:rsidR="00772338">
        <w:rPr>
          <w:bCs/>
        </w:rPr>
        <w:t xml:space="preserve">s </w:t>
      </w:r>
      <w:r w:rsidR="00220979">
        <w:rPr>
          <w:bCs/>
        </w:rPr>
        <w:t xml:space="preserve">will be </w:t>
      </w:r>
      <w:r w:rsidR="00772338">
        <w:rPr>
          <w:bCs/>
        </w:rPr>
        <w:t xml:space="preserve">any person </w:t>
      </w:r>
      <w:r w:rsidR="00A94247">
        <w:rPr>
          <w:bCs/>
        </w:rPr>
        <w:t xml:space="preserve">subject to </w:t>
      </w:r>
      <w:r w:rsidR="00431C0D">
        <w:rPr>
          <w:bCs/>
        </w:rPr>
        <w:t>the Department of Public Safety’s authority in administering Title 47</w:t>
      </w:r>
      <w:r w:rsidR="00397F4A">
        <w:rPr>
          <w:bCs/>
        </w:rPr>
        <w:t xml:space="preserve"> of the Oklahoma Statutes or Title 595 of the Oklahoma Administrative Code. </w:t>
      </w:r>
      <w:r w:rsidR="00FB056C">
        <w:rPr>
          <w:bCs/>
        </w:rPr>
        <w:t xml:space="preserve"> </w:t>
      </w:r>
      <w:r w:rsidR="000058C5">
        <w:rPr>
          <w:bCs/>
        </w:rPr>
        <w:t xml:space="preserve"> </w:t>
      </w:r>
    </w:p>
    <w:p w14:paraId="1D8BC85A" w14:textId="77777777" w:rsidR="00DA3240" w:rsidRDefault="00DA3240">
      <w:r>
        <w:rPr>
          <w:b/>
        </w:rPr>
        <w:tab/>
      </w:r>
    </w:p>
    <w:p w14:paraId="1D8BC85B" w14:textId="23E869B9" w:rsidR="00DA3240" w:rsidRDefault="0017196C">
      <w:pPr>
        <w:rPr>
          <w:b/>
        </w:rPr>
      </w:pPr>
      <w:r>
        <w:rPr>
          <w:b/>
        </w:rPr>
        <w:t>F</w:t>
      </w:r>
      <w:r w:rsidR="00DA3240">
        <w:rPr>
          <w:b/>
        </w:rPr>
        <w:t>.</w:t>
      </w:r>
      <w:r w:rsidR="00DA3240">
        <w:rPr>
          <w:b/>
        </w:rPr>
        <w:tab/>
      </w:r>
      <w:r>
        <w:rPr>
          <w:b/>
        </w:rPr>
        <w:t>Probable Economic Impact</w:t>
      </w:r>
    </w:p>
    <w:p w14:paraId="1D8BC85C" w14:textId="6359FF38" w:rsidR="00DA3240" w:rsidRPr="007C2E0B" w:rsidRDefault="00115A61" w:rsidP="001F4FC5">
      <w:pPr>
        <w:ind w:left="720"/>
        <w:rPr>
          <w:bCs/>
        </w:rPr>
      </w:pPr>
      <w:r>
        <w:rPr>
          <w:bCs/>
        </w:rPr>
        <w:t>There is no anticipated economic impact</w:t>
      </w:r>
      <w:r w:rsidR="00455BDD">
        <w:rPr>
          <w:bCs/>
        </w:rPr>
        <w:t xml:space="preserve"> associated with these proposed amendments</w:t>
      </w:r>
      <w:r w:rsidR="0091319F">
        <w:rPr>
          <w:bCs/>
        </w:rPr>
        <w:t xml:space="preserve">. No state agency, political subdivision, entity, or individual will experience costs or revenues </w:t>
      </w:r>
      <w:r w:rsidR="002527B8">
        <w:rPr>
          <w:bCs/>
        </w:rPr>
        <w:t>because of</w:t>
      </w:r>
      <w:r w:rsidR="0091319F">
        <w:rPr>
          <w:bCs/>
        </w:rPr>
        <w:t xml:space="preserve"> implementing these proposed </w:t>
      </w:r>
      <w:r w:rsidR="001F4FC5">
        <w:rPr>
          <w:bCs/>
        </w:rPr>
        <w:t xml:space="preserve">rules. </w:t>
      </w:r>
      <w:r>
        <w:rPr>
          <w:bCs/>
        </w:rPr>
        <w:t xml:space="preserve">  </w:t>
      </w:r>
    </w:p>
    <w:p w14:paraId="1D8BC85D" w14:textId="77777777" w:rsidR="00DA3240" w:rsidRDefault="00DA3240"/>
    <w:p w14:paraId="26C24FA1" w14:textId="35770774" w:rsidR="001F4FC5" w:rsidRDefault="001F4FC5">
      <w:pPr>
        <w:rPr>
          <w:b/>
        </w:rPr>
      </w:pPr>
      <w:r>
        <w:rPr>
          <w:b/>
        </w:rPr>
        <w:t>G.</w:t>
      </w:r>
      <w:r>
        <w:rPr>
          <w:b/>
        </w:rPr>
        <w:tab/>
      </w:r>
      <w:r w:rsidR="002527B8">
        <w:rPr>
          <w:b/>
        </w:rPr>
        <w:t>Methodology</w:t>
      </w:r>
    </w:p>
    <w:p w14:paraId="05CBBA25" w14:textId="0B174089" w:rsidR="002527B8" w:rsidRPr="002527B8" w:rsidRDefault="002527B8">
      <w:pPr>
        <w:rPr>
          <w:bCs/>
        </w:rPr>
      </w:pPr>
      <w:r>
        <w:rPr>
          <w:b/>
        </w:rPr>
        <w:tab/>
      </w:r>
      <w:r>
        <w:rPr>
          <w:bCs/>
        </w:rPr>
        <w:t xml:space="preserve">Economic determinations were based on internal agency review. </w:t>
      </w:r>
    </w:p>
    <w:p w14:paraId="4551262D" w14:textId="77777777" w:rsidR="001F4FC5" w:rsidRDefault="001F4FC5">
      <w:pPr>
        <w:rPr>
          <w:b/>
        </w:rPr>
      </w:pPr>
    </w:p>
    <w:p w14:paraId="234874FF" w14:textId="1B3E334F" w:rsidR="002527B8" w:rsidRDefault="002527B8">
      <w:pPr>
        <w:rPr>
          <w:b/>
        </w:rPr>
      </w:pPr>
      <w:r>
        <w:rPr>
          <w:b/>
        </w:rPr>
        <w:t>H.</w:t>
      </w:r>
      <w:r>
        <w:rPr>
          <w:bCs/>
        </w:rPr>
        <w:tab/>
      </w:r>
      <w:r w:rsidR="00617A93">
        <w:rPr>
          <w:b/>
        </w:rPr>
        <w:t>Effect on Political Subdivisions</w:t>
      </w:r>
    </w:p>
    <w:p w14:paraId="76D0DC2B" w14:textId="4E5D89F1" w:rsidR="00617A93" w:rsidRDefault="00617A93">
      <w:pPr>
        <w:rPr>
          <w:bCs/>
        </w:rPr>
      </w:pPr>
      <w:r>
        <w:rPr>
          <w:b/>
        </w:rPr>
        <w:tab/>
      </w:r>
      <w:r>
        <w:rPr>
          <w:bCs/>
        </w:rPr>
        <w:t>The proposed amendments impose no duties or costs on political subdivisions.</w:t>
      </w:r>
    </w:p>
    <w:p w14:paraId="238525DC" w14:textId="77777777" w:rsidR="00EB0FDD" w:rsidRDefault="00EB0FDD">
      <w:pPr>
        <w:rPr>
          <w:bCs/>
        </w:rPr>
      </w:pPr>
    </w:p>
    <w:p w14:paraId="10E6F914" w14:textId="121B5BFF" w:rsidR="00EB0FDD" w:rsidRDefault="0081437E" w:rsidP="0081437E">
      <w:pPr>
        <w:rPr>
          <w:bCs/>
        </w:rPr>
      </w:pPr>
      <w:r w:rsidRPr="0081437E">
        <w:rPr>
          <w:b/>
        </w:rPr>
        <w:t>I.</w:t>
      </w:r>
      <w:r>
        <w:rPr>
          <w:b/>
        </w:rPr>
        <w:t xml:space="preserve"> </w:t>
      </w:r>
      <w:r>
        <w:rPr>
          <w:b/>
        </w:rPr>
        <w:tab/>
        <w:t>Effect on Small Business</w:t>
      </w:r>
    </w:p>
    <w:p w14:paraId="5B852D3B" w14:textId="086ADCB4" w:rsidR="0081437E" w:rsidRDefault="0081437E" w:rsidP="0081437E">
      <w:pPr>
        <w:rPr>
          <w:bCs/>
        </w:rPr>
      </w:pPr>
      <w:r>
        <w:rPr>
          <w:bCs/>
        </w:rPr>
        <w:tab/>
        <w:t xml:space="preserve">The proposed amendments impose no duties or costs on small businesses. </w:t>
      </w:r>
    </w:p>
    <w:p w14:paraId="4E7F9C7A" w14:textId="77777777" w:rsidR="00EF2BDF" w:rsidRDefault="00EF2BDF" w:rsidP="0081437E">
      <w:pPr>
        <w:rPr>
          <w:bCs/>
        </w:rPr>
      </w:pPr>
    </w:p>
    <w:p w14:paraId="4FA979A1" w14:textId="1328492E" w:rsidR="00EF2BDF" w:rsidRDefault="00EF2BDF" w:rsidP="0081437E">
      <w:pPr>
        <w:rPr>
          <w:bCs/>
        </w:rPr>
      </w:pPr>
      <w:r>
        <w:rPr>
          <w:b/>
        </w:rPr>
        <w:t xml:space="preserve">J. </w:t>
      </w:r>
      <w:r>
        <w:rPr>
          <w:bCs/>
        </w:rPr>
        <w:tab/>
      </w:r>
      <w:r>
        <w:rPr>
          <w:b/>
        </w:rPr>
        <w:t>Minimization of Costs</w:t>
      </w:r>
    </w:p>
    <w:p w14:paraId="1C030CB0" w14:textId="44F1D833" w:rsidR="00EF2BDF" w:rsidRDefault="00EF2BDF" w:rsidP="00CD19DA">
      <w:pPr>
        <w:ind w:left="720"/>
        <w:rPr>
          <w:bCs/>
        </w:rPr>
      </w:pPr>
      <w:r>
        <w:rPr>
          <w:bCs/>
        </w:rPr>
        <w:lastRenderedPageBreak/>
        <w:t>No mea</w:t>
      </w:r>
      <w:r w:rsidR="00CD19DA">
        <w:rPr>
          <w:bCs/>
        </w:rPr>
        <w:t xml:space="preserve">sures are necessary to minimize compliance costs, as no costs are imposed by the proposed amendments. </w:t>
      </w:r>
    </w:p>
    <w:p w14:paraId="0FF8054A" w14:textId="77777777" w:rsidR="00CD19DA" w:rsidRDefault="00CD19DA" w:rsidP="0081437E">
      <w:pPr>
        <w:rPr>
          <w:bCs/>
        </w:rPr>
      </w:pPr>
    </w:p>
    <w:p w14:paraId="5A5333AA" w14:textId="740A35B2" w:rsidR="00CD19DA" w:rsidRDefault="00CD19DA" w:rsidP="0081437E">
      <w:pPr>
        <w:rPr>
          <w:bCs/>
        </w:rPr>
      </w:pPr>
      <w:r>
        <w:rPr>
          <w:b/>
        </w:rPr>
        <w:t xml:space="preserve">K. </w:t>
      </w:r>
      <w:r>
        <w:rPr>
          <w:b/>
        </w:rPr>
        <w:tab/>
        <w:t>Effect on Public Hea</w:t>
      </w:r>
      <w:r w:rsidR="00940E22">
        <w:rPr>
          <w:b/>
        </w:rPr>
        <w:t>l</w:t>
      </w:r>
      <w:r>
        <w:rPr>
          <w:b/>
        </w:rPr>
        <w:t>th, Safety, and Environment</w:t>
      </w:r>
    </w:p>
    <w:p w14:paraId="06FBD87D" w14:textId="06ACF281" w:rsidR="00CD19DA" w:rsidRPr="00CD19DA" w:rsidRDefault="00CD19DA" w:rsidP="0081437E">
      <w:pPr>
        <w:rPr>
          <w:bCs/>
        </w:rPr>
      </w:pPr>
      <w:r>
        <w:rPr>
          <w:bCs/>
        </w:rPr>
        <w:tab/>
      </w:r>
    </w:p>
    <w:p w14:paraId="680855F4" w14:textId="3C2BB6A2" w:rsidR="00940E22" w:rsidRDefault="00940E22" w:rsidP="00940E22">
      <w:pPr>
        <w:ind w:left="720"/>
        <w:rPr>
          <w:bCs/>
        </w:rPr>
      </w:pPr>
      <w:r>
        <w:rPr>
          <w:bCs/>
        </w:rPr>
        <w:t xml:space="preserve">There is no anticipated effect on public health, safety, or environment. </w:t>
      </w:r>
    </w:p>
    <w:p w14:paraId="0C35D01F" w14:textId="77777777" w:rsidR="00940E22" w:rsidRDefault="00940E22" w:rsidP="00940E22">
      <w:pPr>
        <w:rPr>
          <w:bCs/>
        </w:rPr>
      </w:pPr>
    </w:p>
    <w:p w14:paraId="03B293B5" w14:textId="77AD251A" w:rsidR="00940E22" w:rsidRDefault="00940E22" w:rsidP="00940E22">
      <w:pPr>
        <w:rPr>
          <w:bCs/>
        </w:rPr>
      </w:pPr>
      <w:r>
        <w:rPr>
          <w:b/>
        </w:rPr>
        <w:t xml:space="preserve">L. </w:t>
      </w:r>
      <w:r>
        <w:rPr>
          <w:b/>
        </w:rPr>
        <w:tab/>
      </w:r>
      <w:r w:rsidR="00574D0B">
        <w:rPr>
          <w:b/>
        </w:rPr>
        <w:t>Detrimental Effect if Not Implemented</w:t>
      </w:r>
    </w:p>
    <w:p w14:paraId="14E1C26E" w14:textId="695DE740" w:rsidR="00B61B17" w:rsidRPr="00940E22" w:rsidRDefault="00726254" w:rsidP="00A1446F">
      <w:pPr>
        <w:ind w:left="720"/>
        <w:rPr>
          <w:b/>
        </w:rPr>
      </w:pPr>
      <w:r>
        <w:rPr>
          <w:bCs/>
        </w:rPr>
        <w:t>By</w:t>
      </w:r>
      <w:r w:rsidR="00645F5C">
        <w:rPr>
          <w:bCs/>
        </w:rPr>
        <w:t xml:space="preserve"> not implementing </w:t>
      </w:r>
      <w:r w:rsidR="00574D0B">
        <w:rPr>
          <w:bCs/>
        </w:rPr>
        <w:t>the proposed amendments</w:t>
      </w:r>
      <w:r>
        <w:rPr>
          <w:bCs/>
        </w:rPr>
        <w:t xml:space="preserve">, the </w:t>
      </w:r>
      <w:r w:rsidR="0061543B">
        <w:rPr>
          <w:bCs/>
        </w:rPr>
        <w:t xml:space="preserve">public would be ill informed as to how and where to request administrative hearings from the Department of Public Safety. </w:t>
      </w:r>
      <w:r w:rsidR="00645F5C">
        <w:rPr>
          <w:bCs/>
        </w:rPr>
        <w:t xml:space="preserve"> </w:t>
      </w:r>
    </w:p>
    <w:p w14:paraId="07DDA441" w14:textId="77777777" w:rsidR="001F4FC5" w:rsidRDefault="001F4FC5">
      <w:pPr>
        <w:rPr>
          <w:b/>
        </w:rPr>
      </w:pPr>
    </w:p>
    <w:p w14:paraId="1D8BC85E" w14:textId="5A3E2A0B" w:rsidR="00DA3240" w:rsidRDefault="00A1446F">
      <w:pPr>
        <w:rPr>
          <w:b/>
        </w:rPr>
      </w:pPr>
      <w:r>
        <w:rPr>
          <w:b/>
        </w:rPr>
        <w:t>M</w:t>
      </w:r>
      <w:r w:rsidR="00DA3240">
        <w:rPr>
          <w:b/>
        </w:rPr>
        <w:t>.</w:t>
      </w:r>
      <w:r w:rsidR="00DA3240">
        <w:rPr>
          <w:b/>
        </w:rPr>
        <w:tab/>
      </w:r>
      <w:r w:rsidR="003535BD">
        <w:rPr>
          <w:b/>
        </w:rPr>
        <w:t>Date Prepared</w:t>
      </w:r>
    </w:p>
    <w:p w14:paraId="20694514" w14:textId="3F35C3A4" w:rsidR="003535BD" w:rsidRPr="003535BD" w:rsidRDefault="003535BD">
      <w:pPr>
        <w:rPr>
          <w:bCs/>
        </w:rPr>
      </w:pPr>
      <w:r>
        <w:rPr>
          <w:b/>
        </w:rPr>
        <w:tab/>
      </w:r>
      <w:r>
        <w:rPr>
          <w:bCs/>
        </w:rPr>
        <w:t xml:space="preserve">This rule impact statement was prepared on December 17, 2025. </w:t>
      </w:r>
    </w:p>
    <w:p w14:paraId="308E4D34" w14:textId="77777777" w:rsidR="003535BD" w:rsidRDefault="003535BD">
      <w:pPr>
        <w:rPr>
          <w:b/>
        </w:rPr>
      </w:pPr>
    </w:p>
    <w:p w14:paraId="236481A0" w14:textId="77777777" w:rsidR="00BC2B24" w:rsidRDefault="00BC2B24" w:rsidP="00AF481B">
      <w:pPr>
        <w:ind w:left="720"/>
        <w:rPr>
          <w:bCs/>
        </w:rPr>
      </w:pPr>
    </w:p>
    <w:sectPr w:rsidR="00BC2B24" w:rsidSect="000B3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F4030"/>
    <w:multiLevelType w:val="hybridMultilevel"/>
    <w:tmpl w:val="29EA610A"/>
    <w:lvl w:ilvl="0" w:tplc="5322B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0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40"/>
    <w:rsid w:val="000058C5"/>
    <w:rsid w:val="0004559F"/>
    <w:rsid w:val="00090536"/>
    <w:rsid w:val="000B3954"/>
    <w:rsid w:val="000F5029"/>
    <w:rsid w:val="000F7B80"/>
    <w:rsid w:val="00104745"/>
    <w:rsid w:val="00115A61"/>
    <w:rsid w:val="00150DC6"/>
    <w:rsid w:val="0015174F"/>
    <w:rsid w:val="001538F2"/>
    <w:rsid w:val="00171696"/>
    <w:rsid w:val="0017196C"/>
    <w:rsid w:val="00172282"/>
    <w:rsid w:val="00183476"/>
    <w:rsid w:val="0019332C"/>
    <w:rsid w:val="001C14F8"/>
    <w:rsid w:val="001D1DFB"/>
    <w:rsid w:val="001F4FC5"/>
    <w:rsid w:val="00220979"/>
    <w:rsid w:val="00235B5F"/>
    <w:rsid w:val="002457F7"/>
    <w:rsid w:val="002527B8"/>
    <w:rsid w:val="0025479C"/>
    <w:rsid w:val="00270E1F"/>
    <w:rsid w:val="002A2161"/>
    <w:rsid w:val="002E0472"/>
    <w:rsid w:val="002F3D38"/>
    <w:rsid w:val="0032327C"/>
    <w:rsid w:val="003535BD"/>
    <w:rsid w:val="00355CB0"/>
    <w:rsid w:val="003751EA"/>
    <w:rsid w:val="003818CC"/>
    <w:rsid w:val="00390781"/>
    <w:rsid w:val="00397F4A"/>
    <w:rsid w:val="003A4FD3"/>
    <w:rsid w:val="003E6101"/>
    <w:rsid w:val="00412375"/>
    <w:rsid w:val="004144A5"/>
    <w:rsid w:val="00431C0D"/>
    <w:rsid w:val="004447BF"/>
    <w:rsid w:val="00444859"/>
    <w:rsid w:val="00455BDD"/>
    <w:rsid w:val="00485D99"/>
    <w:rsid w:val="004869E1"/>
    <w:rsid w:val="004952C5"/>
    <w:rsid w:val="004B1570"/>
    <w:rsid w:val="004D0ED9"/>
    <w:rsid w:val="004F33F4"/>
    <w:rsid w:val="00503861"/>
    <w:rsid w:val="00506CEE"/>
    <w:rsid w:val="00524F1F"/>
    <w:rsid w:val="00545789"/>
    <w:rsid w:val="00574D0B"/>
    <w:rsid w:val="00575B99"/>
    <w:rsid w:val="0058298A"/>
    <w:rsid w:val="005A4E29"/>
    <w:rsid w:val="005C36CC"/>
    <w:rsid w:val="005F0B15"/>
    <w:rsid w:val="0061543B"/>
    <w:rsid w:val="00617A93"/>
    <w:rsid w:val="00620CE4"/>
    <w:rsid w:val="0062194D"/>
    <w:rsid w:val="00645F5C"/>
    <w:rsid w:val="006567F0"/>
    <w:rsid w:val="00662E1C"/>
    <w:rsid w:val="00682DE1"/>
    <w:rsid w:val="00690049"/>
    <w:rsid w:val="006967AC"/>
    <w:rsid w:val="006B6E79"/>
    <w:rsid w:val="006C0016"/>
    <w:rsid w:val="006C10D5"/>
    <w:rsid w:val="006D2419"/>
    <w:rsid w:val="006E0E2F"/>
    <w:rsid w:val="006E4D69"/>
    <w:rsid w:val="007005D0"/>
    <w:rsid w:val="00702371"/>
    <w:rsid w:val="00711740"/>
    <w:rsid w:val="00726254"/>
    <w:rsid w:val="00746CCB"/>
    <w:rsid w:val="00752220"/>
    <w:rsid w:val="007703F8"/>
    <w:rsid w:val="00772338"/>
    <w:rsid w:val="00772BCB"/>
    <w:rsid w:val="007A72BB"/>
    <w:rsid w:val="007B4329"/>
    <w:rsid w:val="007C2E0B"/>
    <w:rsid w:val="007C7B43"/>
    <w:rsid w:val="007E3248"/>
    <w:rsid w:val="007E78FA"/>
    <w:rsid w:val="0081437E"/>
    <w:rsid w:val="008327DE"/>
    <w:rsid w:val="00861DC0"/>
    <w:rsid w:val="008702F6"/>
    <w:rsid w:val="00870FE2"/>
    <w:rsid w:val="008B0DEF"/>
    <w:rsid w:val="008C4882"/>
    <w:rsid w:val="008D06DF"/>
    <w:rsid w:val="00901574"/>
    <w:rsid w:val="0091319F"/>
    <w:rsid w:val="00914C51"/>
    <w:rsid w:val="009333D1"/>
    <w:rsid w:val="00940E22"/>
    <w:rsid w:val="00941EDA"/>
    <w:rsid w:val="009557DD"/>
    <w:rsid w:val="00963656"/>
    <w:rsid w:val="00970518"/>
    <w:rsid w:val="009721A8"/>
    <w:rsid w:val="00974D23"/>
    <w:rsid w:val="00985F89"/>
    <w:rsid w:val="009A6E3F"/>
    <w:rsid w:val="009B2851"/>
    <w:rsid w:val="009C53FA"/>
    <w:rsid w:val="009E5217"/>
    <w:rsid w:val="009E523E"/>
    <w:rsid w:val="009F55C3"/>
    <w:rsid w:val="00A00A8D"/>
    <w:rsid w:val="00A06C67"/>
    <w:rsid w:val="00A1360C"/>
    <w:rsid w:val="00A1446F"/>
    <w:rsid w:val="00A25544"/>
    <w:rsid w:val="00A27661"/>
    <w:rsid w:val="00A32E82"/>
    <w:rsid w:val="00A43E97"/>
    <w:rsid w:val="00A4408C"/>
    <w:rsid w:val="00A5528D"/>
    <w:rsid w:val="00A6330C"/>
    <w:rsid w:val="00A63D77"/>
    <w:rsid w:val="00A665F6"/>
    <w:rsid w:val="00A80265"/>
    <w:rsid w:val="00A81E8D"/>
    <w:rsid w:val="00A94247"/>
    <w:rsid w:val="00AC40A1"/>
    <w:rsid w:val="00AD33DF"/>
    <w:rsid w:val="00AF481B"/>
    <w:rsid w:val="00B27C52"/>
    <w:rsid w:val="00B4238B"/>
    <w:rsid w:val="00B53C00"/>
    <w:rsid w:val="00B61B17"/>
    <w:rsid w:val="00B65062"/>
    <w:rsid w:val="00B90B26"/>
    <w:rsid w:val="00BA1679"/>
    <w:rsid w:val="00BB0C23"/>
    <w:rsid w:val="00BC1D43"/>
    <w:rsid w:val="00BC2B24"/>
    <w:rsid w:val="00BC4F15"/>
    <w:rsid w:val="00BE7224"/>
    <w:rsid w:val="00C24F2E"/>
    <w:rsid w:val="00C51DAC"/>
    <w:rsid w:val="00C53ACC"/>
    <w:rsid w:val="00C63656"/>
    <w:rsid w:val="00C8680F"/>
    <w:rsid w:val="00C96825"/>
    <w:rsid w:val="00CA2E94"/>
    <w:rsid w:val="00CB11CD"/>
    <w:rsid w:val="00CD19DA"/>
    <w:rsid w:val="00CE5FF3"/>
    <w:rsid w:val="00D04C09"/>
    <w:rsid w:val="00D1311C"/>
    <w:rsid w:val="00D34353"/>
    <w:rsid w:val="00D4002A"/>
    <w:rsid w:val="00D73645"/>
    <w:rsid w:val="00D76832"/>
    <w:rsid w:val="00D91886"/>
    <w:rsid w:val="00DA3240"/>
    <w:rsid w:val="00DA5472"/>
    <w:rsid w:val="00DB78F1"/>
    <w:rsid w:val="00E01336"/>
    <w:rsid w:val="00E23B2B"/>
    <w:rsid w:val="00E36E2F"/>
    <w:rsid w:val="00E37EFA"/>
    <w:rsid w:val="00E527E0"/>
    <w:rsid w:val="00E64133"/>
    <w:rsid w:val="00E720B3"/>
    <w:rsid w:val="00E847F1"/>
    <w:rsid w:val="00E927C6"/>
    <w:rsid w:val="00EB0FDD"/>
    <w:rsid w:val="00EC59CD"/>
    <w:rsid w:val="00ED09AB"/>
    <w:rsid w:val="00EF2BDF"/>
    <w:rsid w:val="00F148C5"/>
    <w:rsid w:val="00F1754A"/>
    <w:rsid w:val="00F50EF4"/>
    <w:rsid w:val="00F708A4"/>
    <w:rsid w:val="00F7205A"/>
    <w:rsid w:val="00FB056C"/>
    <w:rsid w:val="00FC0DBA"/>
    <w:rsid w:val="00FE01BF"/>
    <w:rsid w:val="00FE2730"/>
    <w:rsid w:val="26BE28FA"/>
    <w:rsid w:val="65E96B44"/>
    <w:rsid w:val="788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BC84A"/>
  <w15:docId w15:val="{70634EB4-70A6-4147-984B-05BFDC82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40"/>
    <w:pPr>
      <w:spacing w:after="0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s">
    <w:name w:val="Envelopes"/>
    <w:basedOn w:val="Normal"/>
    <w:link w:val="EnvelopesChar"/>
    <w:qFormat/>
    <w:rsid w:val="00974D23"/>
    <w:pPr>
      <w:widowControl w:val="0"/>
      <w:autoSpaceDE w:val="0"/>
      <w:autoSpaceDN w:val="0"/>
      <w:adjustRightInd w:val="0"/>
      <w:jc w:val="both"/>
    </w:pPr>
    <w:rPr>
      <w:rFonts w:eastAsiaTheme="minorEastAsia"/>
      <w:caps/>
      <w:szCs w:val="24"/>
    </w:rPr>
  </w:style>
  <w:style w:type="character" w:customStyle="1" w:styleId="EnvelopesChar">
    <w:name w:val="Envelopes Char"/>
    <w:basedOn w:val="DefaultParagraphFont"/>
    <w:link w:val="Envelopes"/>
    <w:rsid w:val="00974D23"/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paragraph">
    <w:name w:val="paragraph"/>
    <w:basedOn w:val="Normal"/>
    <w:rsid w:val="007703F8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7703F8"/>
  </w:style>
  <w:style w:type="character" w:customStyle="1" w:styleId="eop">
    <w:name w:val="eop"/>
    <w:basedOn w:val="DefaultParagraphFont"/>
    <w:rsid w:val="007703F8"/>
  </w:style>
  <w:style w:type="paragraph" w:styleId="ListParagraph">
    <w:name w:val="List Paragraph"/>
    <w:basedOn w:val="Normal"/>
    <w:uiPriority w:val="34"/>
    <w:qFormat/>
    <w:rsid w:val="00EB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DAF0664261545A5557BB8E5F7DB4F" ma:contentTypeVersion="14" ma:contentTypeDescription="Create a new document." ma:contentTypeScope="" ma:versionID="fca0608b2a3387fae907a6a290882115">
  <xsd:schema xmlns:xsd="http://www.w3.org/2001/XMLSchema" xmlns:xs="http://www.w3.org/2001/XMLSchema" xmlns:p="http://schemas.microsoft.com/office/2006/metadata/properties" xmlns:ns2="6e8c8654-cbfa-4ecd-8416-d21f52fae82e" xmlns:ns3="2c4be144-252f-471f-9fd8-8496772a11bf" targetNamespace="http://schemas.microsoft.com/office/2006/metadata/properties" ma:root="true" ma:fieldsID="e4579cae50f0e9fc4618d4a41d7f1a51" ns2:_="" ns3:_="">
    <xsd:import namespace="6e8c8654-cbfa-4ecd-8416-d21f52fae82e"/>
    <xsd:import namespace="2c4be144-252f-471f-9fd8-8496772a1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8654-cbfa-4ecd-8416-d21f52fae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be144-252f-471f-9fd8-8496772a1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01f39f5-6921-409e-8bc9-5c81d4ff958f}" ma:internalName="TaxCatchAll" ma:showField="CatchAllData" ma:web="2c4be144-252f-471f-9fd8-8496772a1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c8654-cbfa-4ecd-8416-d21f52fae82e">
      <Terms xmlns="http://schemas.microsoft.com/office/infopath/2007/PartnerControls"/>
    </lcf76f155ced4ddcb4097134ff3c332f>
    <TaxCatchAll xmlns="2c4be144-252f-471f-9fd8-8496772a11bf" xsi:nil="true"/>
    <Notes xmlns="6e8c8654-cbfa-4ecd-8416-d21f52fae82e" xsi:nil="true"/>
  </documentManagement>
</p:properties>
</file>

<file path=customXml/itemProps1.xml><?xml version="1.0" encoding="utf-8"?>
<ds:datastoreItem xmlns:ds="http://schemas.openxmlformats.org/officeDocument/2006/customXml" ds:itemID="{F5BE5417-6F7D-460F-B06D-C76F1CF83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c8654-cbfa-4ecd-8416-d21f52fae82e"/>
    <ds:schemaRef ds:uri="2c4be144-252f-471f-9fd8-8496772a1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20496-E100-4C02-9BCE-7BA9013C77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0F0B4-1C90-4ED5-9DFD-6941443AD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83ADD-9882-4B06-AA31-2CD2705B901A}">
  <ds:schemaRefs>
    <ds:schemaRef ds:uri="http://schemas.microsoft.com/office/2006/metadata/properties"/>
    <ds:schemaRef ds:uri="http://schemas.microsoft.com/office/infopath/2007/PartnerControls"/>
    <ds:schemaRef ds:uri="6e8c8654-cbfa-4ecd-8416-d21f52fae82e"/>
    <ds:schemaRef ds:uri="2c4be144-252f-471f-9fd8-8496772a1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Kimberly.Dammen</dc:creator>
  <cp:keywords/>
  <dc:description/>
  <cp:lastModifiedBy>Kimberly Dammen</cp:lastModifiedBy>
  <cp:revision>2</cp:revision>
  <cp:lastPrinted>2025-12-16T15:13:00Z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b01ea32e73734e51c47516809fce6b2ddd76d5ee38328a36ebb922548ab1fb22</vt:lpwstr>
  </property>
  <property fmtid="{D5CDD505-2E9C-101B-9397-08002B2CF9AE}" pid="3" name="ContentTypeId">
    <vt:lpwstr>0x010100599DAF0664261545A5557BB8E5F7DB4F</vt:lpwstr>
  </property>
  <property fmtid="{D5CDD505-2E9C-101B-9397-08002B2CF9AE}" pid="4" name="MediaServiceImageTags">
    <vt:lpwstr/>
  </property>
</Properties>
</file>